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477" w:rsidRPr="00411477" w:rsidRDefault="00411477" w:rsidP="00411477">
      <w:pPr>
        <w:spacing w:after="0" w:line="248" w:lineRule="atLeast"/>
        <w:jc w:val="both"/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</w:pPr>
      <w:r w:rsidRPr="00411477">
        <w:rPr>
          <w:rFonts w:ascii="Verdana" w:eastAsia="Times New Roman" w:hAnsi="Verdana" w:cs="Helvetica"/>
          <w:bCs/>
          <w:color w:val="2E2E2E"/>
          <w:sz w:val="32"/>
          <w:szCs w:val="32"/>
          <w:lang w:eastAsia="it-IT"/>
        </w:rPr>
        <w:t>Didattica 2014-2015</w:t>
      </w:r>
    </w:p>
    <w:p w:rsidR="00411477" w:rsidRDefault="00411477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903828" w:rsidRPr="00903828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Programmazione didattica anno accademico 2014-2015</w:t>
      </w:r>
    </w:p>
    <w:p w:rsidR="00903828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5" style="width:0;height:1.5pt" o:hralign="center" o:hrstd="t" o:hr="t" fillcolor="#a0a0a0" stroked="f"/>
        </w:pict>
      </w:r>
    </w:p>
    <w:p w:rsidR="00411477" w:rsidRDefault="00411477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411477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I corsi saranno tenuti in inglese. I link ai programmi saranno attivati quando i programmi saranno stati definiti completamente.</w:t>
      </w:r>
    </w:p>
    <w:p w:rsidR="00411477" w:rsidRDefault="00411477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DI BASE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I anno (XXX ciclo):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Corso Biostatistica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G.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Biino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A. Lisa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19, 20, 21, 22, 26, 27, 28 gennaio 2015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4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Tecniche di microscopia ottica, microscopia elettronica e immunocitochimica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S. Barni, V. Bertone, M.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Biggiogera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G.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Bottiroli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C. Pellicciari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8 - 12 giugno 2015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5" w:history="1">
        <w:proofErr w:type="spellStart"/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  <w:proofErr w:type="spellEnd"/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i dottorandi del II e III anno (XXIX e XXVIII ciclo):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3.</w:t>
      </w:r>
      <w:r w:rsidR="00016A1D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 xml:space="preserve"> </w:t>
      </w: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Guida alla scrittura scientifica</w:t>
      </w: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 (senza esame)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Docente: Dr.ssa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Aya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Biran</w:t>
      </w:r>
      <w:proofErr w:type="spellEnd"/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Ottobre - dicembre 2015, vedi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programma</w:t>
      </w:r>
      <w:proofErr w:type="spellEnd"/>
    </w:p>
    <w:p w:rsid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6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903828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6" style="width:0;height:1.5pt" o:hralign="center" o:hrstd="t" o:hr="t" fillcolor="#a0a0a0" stroked="f"/>
        </w:pict>
      </w:r>
    </w:p>
    <w:p w:rsidR="00903828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pict>
          <v:rect id="_x0000_i1027" style="width:0;height:1.5pt" o:hralign="center" o:hrstd="t" o:hr="t" fillcolor="#a0a0a0" stroked="f"/>
        </w:pic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i/>
          <w:iCs/>
          <w:color w:val="2E2E2E"/>
          <w:sz w:val="17"/>
          <w:szCs w:val="17"/>
          <w:lang w:eastAsia="it-IT"/>
        </w:rPr>
        <w:t>CORSI SPECIALISTICI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Per tutti i dottorandi (I, II e III anno)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1. Microbiologia e virologia molecolare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A. Albertini, C. Calvio, R.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Migliavacca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 Pagani, M.R. Pasca, D.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Sassera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 (Università di Pavia) e G. Maga (IGM-CNR Pavia)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10 - 29 aprile 2015</w:t>
      </w:r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</w:pPr>
      <w:hyperlink r:id="rId7" w:history="1">
        <w:r w:rsidR="00903828" w:rsidRPr="00903828">
          <w:rPr>
            <w:rFonts w:ascii="Helvetica" w:eastAsia="Times New Roman" w:hAnsi="Helvetica" w:cs="Helvetica"/>
            <w:color w:val="000000"/>
            <w:sz w:val="17"/>
            <w:szCs w:val="17"/>
            <w:u w:val="single"/>
            <w:lang w:eastAsia="it-IT"/>
          </w:rPr>
          <w:t>Programma</w:t>
        </w:r>
      </w:hyperlink>
    </w:p>
    <w:p w:rsidR="00016A1D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b/>
          <w:bCs/>
          <w:color w:val="2E2E2E"/>
          <w:sz w:val="17"/>
          <w:szCs w:val="17"/>
          <w:lang w:eastAsia="it-IT"/>
        </w:rPr>
        <w:t>2. Basi molecolari delle malattie ereditarie e complesse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Docenti responsabili: C. Danesino, M.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Paulli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 xml:space="preserve">, L.A. Stivala, O. </w:t>
      </w:r>
      <w:proofErr w:type="spellStart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Zuffardi</w:t>
      </w:r>
      <w:proofErr w:type="spellEnd"/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, P. Morbin</w:t>
      </w:r>
    </w:p>
    <w:p w:rsidR="00016A1D" w:rsidRDefault="00903828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 w:rsidRPr="00903828"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  <w:t>9-19 febbraio 2015</w:t>
      </w:r>
    </w:p>
    <w:bookmarkStart w:id="0" w:name="_GoBack"/>
    <w:bookmarkEnd w:id="0"/>
    <w:p w:rsidR="00903828" w:rsidRPr="00903828" w:rsidRDefault="00016A1D" w:rsidP="00411477">
      <w:pPr>
        <w:spacing w:after="0" w:line="248" w:lineRule="atLeast"/>
        <w:jc w:val="both"/>
        <w:rPr>
          <w:rFonts w:ascii="Helvetica" w:eastAsia="Times New Roman" w:hAnsi="Helvetica" w:cs="Helvetica"/>
          <w:color w:val="2E2E2E"/>
          <w:sz w:val="17"/>
          <w:szCs w:val="17"/>
          <w:lang w:eastAsia="it-IT"/>
        </w:rPr>
      </w:pPr>
      <w:r>
        <w:fldChar w:fldCharType="begin"/>
      </w:r>
      <w:r>
        <w:instrText xml:space="preserve"> HYPERLINK "http://phdsgb.unipv.eu/site/home/percorso-formativo-didattico/documento630003990.html" </w:instrText>
      </w:r>
      <w:r>
        <w:fldChar w:fldCharType="separate"/>
      </w:r>
      <w:r w:rsidR="00903828" w:rsidRPr="00903828"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t>Programma</w:t>
      </w:r>
      <w:r>
        <w:rPr>
          <w:rFonts w:ascii="Helvetica" w:eastAsia="Times New Roman" w:hAnsi="Helvetica" w:cs="Helvetica"/>
          <w:color w:val="000000"/>
          <w:sz w:val="17"/>
          <w:szCs w:val="17"/>
          <w:u w:val="single"/>
          <w:lang w:eastAsia="it-IT"/>
        </w:rPr>
        <w:fldChar w:fldCharType="end"/>
      </w:r>
    </w:p>
    <w:p w:rsidR="004B0931" w:rsidRDefault="004B0931" w:rsidP="00411477">
      <w:pPr>
        <w:spacing w:after="0"/>
      </w:pPr>
    </w:p>
    <w:sectPr w:rsidR="004B0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28"/>
    <w:rsid w:val="00016A1D"/>
    <w:rsid w:val="00411477"/>
    <w:rsid w:val="004B0931"/>
    <w:rsid w:val="009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D207"/>
  <w15:chartTrackingRefBased/>
  <w15:docId w15:val="{06A84BAF-8DFC-47EB-A358-394936B3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038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0382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903828"/>
    <w:rPr>
      <w:b/>
      <w:bCs/>
    </w:rPr>
  </w:style>
  <w:style w:type="character" w:styleId="Enfasicorsivo">
    <w:name w:val="Emphasis"/>
    <w:basedOn w:val="Carpredefinitoparagrafo"/>
    <w:uiPriority w:val="20"/>
    <w:qFormat/>
    <w:rsid w:val="00903828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90382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hdsgb.unipv.eu/site/home/percorso-formativo-didattico/documento63000415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dsgb.unipv.eu/site/home/percorso-formativo-didattico/documento630003830.html" TargetMode="External"/><Relationship Id="rId5" Type="http://schemas.openxmlformats.org/officeDocument/2006/relationships/hyperlink" Target="http://phdsgb.unipv.eu/site/home/percorso-formativo-didattico/documento630004197.html" TargetMode="External"/><Relationship Id="rId4" Type="http://schemas.openxmlformats.org/officeDocument/2006/relationships/hyperlink" Target="http://phdsgb.unipv.eu/site/home/percorso-formativo-didattico/documento63000382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D’Ippolito</dc:creator>
  <cp:keywords/>
  <dc:description/>
  <cp:lastModifiedBy>Federica D’Ippolito</cp:lastModifiedBy>
  <cp:revision>2</cp:revision>
  <dcterms:created xsi:type="dcterms:W3CDTF">2026-03-03T12:24:00Z</dcterms:created>
  <dcterms:modified xsi:type="dcterms:W3CDTF">2026-03-05T10:46:00Z</dcterms:modified>
</cp:coreProperties>
</file>