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A77" w:rsidRPr="009C3A77" w:rsidRDefault="009C3A77" w:rsidP="00E2752C">
      <w:pPr>
        <w:spacing w:after="240" w:line="248" w:lineRule="atLeast"/>
        <w:jc w:val="both"/>
        <w:rPr>
          <w:rFonts w:ascii="Verdana" w:eastAsia="Times New Roman" w:hAnsi="Verdana" w:cs="Helvetica"/>
          <w:bCs/>
          <w:color w:val="2E2E2E"/>
          <w:sz w:val="32"/>
          <w:szCs w:val="32"/>
          <w:lang w:eastAsia="it-IT"/>
        </w:rPr>
      </w:pPr>
      <w:r w:rsidRPr="009C3A77">
        <w:rPr>
          <w:rFonts w:ascii="Verdana" w:eastAsia="Times New Roman" w:hAnsi="Verdana" w:cs="Helvetica"/>
          <w:bCs/>
          <w:color w:val="2E2E2E"/>
          <w:sz w:val="32"/>
          <w:szCs w:val="32"/>
          <w:lang w:eastAsia="it-IT"/>
        </w:rPr>
        <w:t>Didattica 2016-2017</w:t>
      </w:r>
    </w:p>
    <w:p w:rsidR="009C3A77" w:rsidRDefault="00E2752C" w:rsidP="00E2752C">
      <w:pPr>
        <w:spacing w:after="24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Programmazione didattica per l'anno accademico 2016 </w:t>
      </w:r>
      <w:r w:rsidR="009C3A77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–</w:t>
      </w:r>
      <w:r w:rsidRPr="00E2752C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 2017</w:t>
      </w:r>
    </w:p>
    <w:p w:rsidR="009C3A77" w:rsidRDefault="00E2752C" w:rsidP="00E2752C">
      <w:pPr>
        <w:spacing w:after="24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I corsi sono tenuti in inglese.</w:t>
      </w:r>
    </w:p>
    <w:p w:rsidR="009C3A77" w:rsidRDefault="00E2752C" w:rsidP="00E2752C">
      <w:pPr>
        <w:spacing w:after="24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CORSI DI BASE</w:t>
      </w:r>
    </w:p>
    <w:p w:rsidR="009C3A77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Biostatistica</w:t>
      </w: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. Statistical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models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useful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in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biomedical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research – A “hands on” approach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exploiting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the package “R” (con esame finale). Obbligatorio per i dottorandi iscritti al I anno (XXXII ciclo)</w:t>
      </w:r>
    </w:p>
    <w:p w:rsidR="009C3A77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responsabile: M.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Comelli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(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Dip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. Scienze del sistema nervoso e del comportamento)</w:t>
      </w:r>
      <w:r w:rsidR="009C3A77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12-16 giugno 2017</w:t>
      </w:r>
    </w:p>
    <w:p w:rsidR="009C3A77" w:rsidRDefault="00A86C3B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4" w:history="1">
        <w:r w:rsidR="00E2752C" w:rsidRPr="00E2752C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9C3A77" w:rsidRDefault="009C3A77" w:rsidP="009C3A77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9C3A77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Bioinformatica.</w:t>
      </w:r>
      <w:r w:rsidR="009C3A77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 </w:t>
      </w: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Tecnologie innovative e strumenti bioinformatici per l'analisi dei viventi (con esame finale)</w:t>
      </w:r>
    </w:p>
    <w:p w:rsidR="009C3A77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Obbligatorio per i dottorandi iscritti al I e II anno (XXXII e XXXI ciclo)</w:t>
      </w:r>
    </w:p>
    <w:p w:rsidR="009C3A77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C. Binda, S. Bione, F.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Peverali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R.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Bellazzi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(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Dip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. Ingegneria industriale e dell'informazione). Il corso consta di una parte pratica e di una parte teorica.</w:t>
      </w:r>
    </w:p>
    <w:p w:rsidR="009C3A77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La parte pratica verrà svolta il 21 febbraio (tutto il giorno) ed il 22 febbraio (solo mattina) 2017 da due trainers dello staff EMBL-EBI (Cambridge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UK,</w:t>
      </w:r>
      <w:hyperlink r:id="rId5" w:history="1">
        <w:r w:rsidRPr="00E2752C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https</w:t>
        </w:r>
        <w:proofErr w:type="spellEnd"/>
        <w:r w:rsidRPr="00E2752C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://www.ebi.ac.uk/</w:t>
        </w:r>
      </w:hyperlink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) e riguarderà i seguenti argomenti:</w:t>
      </w:r>
    </w:p>
    <w:p w:rsidR="009C3A77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-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Ensembl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genomes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: </w:t>
      </w:r>
      <w:hyperlink r:id="rId6" w:history="1">
        <w:r w:rsidRPr="00E2752C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http://ensemblgenomes.org/</w:t>
        </w:r>
      </w:hyperlink>
    </w:p>
    <w:p w:rsidR="009C3A77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- Systems: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interactions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and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pathways:</w:t>
      </w:r>
      <w:hyperlink r:id="rId7" w:history="1">
        <w:r w:rsidR="009C3A77" w:rsidRPr="00031C1B">
          <w:rPr>
            <w:rStyle w:val="Collegamentoipertestuale"/>
            <w:rFonts w:ascii="Helvetica" w:eastAsia="Times New Roman" w:hAnsi="Helvetica" w:cs="Helvetica"/>
            <w:sz w:val="17"/>
            <w:szCs w:val="17"/>
            <w:lang w:eastAsia="it-IT"/>
          </w:rPr>
          <w:t>http</w:t>
        </w:r>
        <w:proofErr w:type="spellEnd"/>
        <w:r w:rsidR="009C3A77" w:rsidRPr="00031C1B">
          <w:rPr>
            <w:rStyle w:val="Collegamentoipertestuale"/>
            <w:rFonts w:ascii="Helvetica" w:eastAsia="Times New Roman" w:hAnsi="Helvetica" w:cs="Helvetica"/>
            <w:sz w:val="17"/>
            <w:szCs w:val="17"/>
            <w:lang w:eastAsia="it-IT"/>
          </w:rPr>
          <w:t>://www.ebi.ac.uk/intact/</w:t>
        </w:r>
      </w:hyperlink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;</w:t>
      </w:r>
      <w:r w:rsidR="009C3A77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hyperlink r:id="rId8" w:history="1">
        <w:r w:rsidR="009C3A77" w:rsidRPr="00031C1B">
          <w:rPr>
            <w:rStyle w:val="Collegamentoipertestuale"/>
            <w:rFonts w:ascii="Helvetica" w:eastAsia="Times New Roman" w:hAnsi="Helvetica" w:cs="Helvetica"/>
            <w:sz w:val="17"/>
            <w:szCs w:val="17"/>
            <w:lang w:eastAsia="it-IT"/>
          </w:rPr>
          <w:t>http://www.ebi.ac.uk/intact/complex/</w:t>
        </w:r>
      </w:hyperlink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;</w:t>
      </w:r>
      <w:r w:rsidR="009C3A77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hyperlink r:id="rId9" w:history="1">
        <w:r w:rsidR="009C3A77" w:rsidRPr="00031C1B">
          <w:rPr>
            <w:rStyle w:val="Collegamentoipertestuale"/>
            <w:rFonts w:ascii="Helvetica" w:eastAsia="Times New Roman" w:hAnsi="Helvetica" w:cs="Helvetica"/>
            <w:sz w:val="17"/>
            <w:szCs w:val="17"/>
            <w:lang w:eastAsia="it-IT"/>
          </w:rPr>
          <w:t>http://www.reactome.org/</w:t>
        </w:r>
      </w:hyperlink>
    </w:p>
    <w:p w:rsidR="009C3A77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La parte teorica consiste in tre seminari che saranno svolti nel mese di maggio. Il programma ed il calendario saranno inviati successivamente.</w:t>
      </w:r>
    </w:p>
    <w:p w:rsidR="009C3A77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Programma</w:t>
      </w:r>
    </w:p>
    <w:p w:rsidR="009C3A77" w:rsidRDefault="009C3A77" w:rsidP="009C3A77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9C3A77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Inglese Scientifico</w:t>
      </w: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. Per i dottorandi del 3° anno (XXX ciclo)</w:t>
      </w:r>
    </w:p>
    <w:p w:rsidR="009C3A77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Docente responsabile: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Aya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Biran.</w:t>
      </w:r>
    </w:p>
    <w:p w:rsidR="009C3A77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10 lezioni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monosettimanali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di due ore (tutti i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giovedi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dal 6 ottobre; lezione finale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mercoledi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7 dicembre 2016)</w:t>
      </w:r>
    </w:p>
    <w:p w:rsidR="00E2752C" w:rsidRDefault="00A86C3B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10" w:history="1">
        <w:r w:rsidR="00E2752C" w:rsidRPr="00E2752C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9C3A77" w:rsidRPr="00E2752C" w:rsidRDefault="009C3A77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E2752C" w:rsidRPr="00E2752C" w:rsidRDefault="00A86C3B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pict>
          <v:rect id="_x0000_i1025" style="width:0;height:1.5pt" o:hralign="center" o:hrstd="t" o:hr="t" fillcolor="#a0a0a0" stroked="f"/>
        </w:pict>
      </w:r>
    </w:p>
    <w:p w:rsidR="00E2752C" w:rsidRPr="00E2752C" w:rsidRDefault="00A86C3B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pict>
          <v:rect id="_x0000_i1026" style="width:0;height:1.5pt" o:hralign="center" o:hrstd="t" o:hr="t" fillcolor="#a0a0a0" stroked="f"/>
        </w:pict>
      </w:r>
    </w:p>
    <w:p w:rsidR="00204A86" w:rsidRDefault="00204A86" w:rsidP="009C3A77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204A86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CORSI SPECIALISTICI</w:t>
      </w:r>
    </w:p>
    <w:p w:rsidR="00204A86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(per tutti i dottorandi in corso, Ciclo XXXII, XXXI e XXX) </w:t>
      </w: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Tutti gli studenti devono seguire due dei tre corsi</w:t>
      </w:r>
    </w:p>
    <w:p w:rsidR="00204A86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Genetica umana molecolare</w:t>
      </w: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: Cancer risk: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genetic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predisposition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and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beyond</w:t>
      </w:r>
      <w:proofErr w:type="spellEnd"/>
    </w:p>
    <w:p w:rsidR="00A86C3B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Docenti responsabili: E. Botta, C. Mondello, G.N. Ranzani.</w:t>
      </w:r>
    </w:p>
    <w:p w:rsidR="00A86C3B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23 gennaio - 7 febbraio 2017</w:t>
      </w:r>
    </w:p>
    <w:p w:rsidR="00A86C3B" w:rsidRDefault="00A86C3B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11" w:history="1">
        <w:r w:rsidR="00E2752C" w:rsidRPr="00E2752C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A86C3B" w:rsidRDefault="00A86C3B" w:rsidP="009C3A77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A86C3B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Manipolazioni dei genomi</w:t>
      </w: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: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Novel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molecular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strategies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for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medical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therapies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and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agricultural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improvements</w:t>
      </w:r>
      <w:proofErr w:type="spellEnd"/>
    </w:p>
    <w:p w:rsidR="00A86C3B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A. Balestrazzi, L. Ferretti, A.R.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Malacrida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D. Orioli, C. Tribioli.</w:t>
      </w:r>
    </w:p>
    <w:p w:rsidR="00A86C3B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6-7 marzo e 3-12 aprile 2017</w:t>
      </w:r>
    </w:p>
    <w:p w:rsidR="00A86C3B" w:rsidRDefault="00A86C3B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12" w:history="1">
        <w:proofErr w:type="spellStart"/>
        <w:r w:rsidR="00E2752C" w:rsidRPr="00E2752C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  <w:proofErr w:type="spellEnd"/>
    </w:p>
    <w:p w:rsidR="00A86C3B" w:rsidRDefault="00A86C3B" w:rsidP="009C3A77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A86C3B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Frontiere di biologia molecolare</w:t>
      </w: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: Model systems in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molecular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biology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research: From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basic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processes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to human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diseases</w:t>
      </w:r>
      <w:proofErr w:type="spellEnd"/>
    </w:p>
    <w:p w:rsidR="00A86C3B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S.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Comincini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E.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Giulotto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E. Prosperi, A.I. Scovassi.</w:t>
      </w:r>
    </w:p>
    <w:p w:rsidR="00A86C3B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22 maggio – 6 giugno 2017</w:t>
      </w:r>
    </w:p>
    <w:p w:rsidR="00A86C3B" w:rsidRDefault="00A86C3B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13" w:history="1">
        <w:proofErr w:type="spellStart"/>
        <w:r w:rsidR="00E2752C" w:rsidRPr="00E2752C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  <w:proofErr w:type="spellEnd"/>
    </w:p>
    <w:p w:rsidR="00A86C3B" w:rsidRDefault="00A86C3B" w:rsidP="009C3A77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A86C3B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Arturo Falaschi Lecture</w:t>
      </w: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per tutti gli studenti in corso.</w:t>
      </w:r>
    </w:p>
    <w:p w:rsidR="00A86C3B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“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Nusinersen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(SPINRAZA): the first FDA-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approved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treatment for SMA”</w:t>
      </w:r>
    </w:p>
    <w:p w:rsidR="00A86C3B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Adrian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Krainer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(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Cold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Spring Harbor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Laboratory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- </w:t>
      </w:r>
      <w:proofErr w:type="spellStart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Cold</w:t>
      </w:r>
      <w:proofErr w:type="spellEnd"/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Spring Harbor – NY – USA)</w:t>
      </w:r>
    </w:p>
    <w:p w:rsidR="00A86C3B" w:rsidRDefault="00E2752C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E2752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7th Arturo Falaschi Lecture, 22 Maggio 2017 ore 11:30, AULA 1, NUOVO POLO DIDATTICO (edificio color melanzana) Via Ferrata 9 – PAVIA</w:t>
      </w:r>
    </w:p>
    <w:bookmarkStart w:id="0" w:name="_GoBack"/>
    <w:bookmarkEnd w:id="0"/>
    <w:p w:rsidR="00E2752C" w:rsidRPr="00E2752C" w:rsidRDefault="00A86C3B" w:rsidP="009C3A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>
        <w:fldChar w:fldCharType="begin"/>
      </w:r>
      <w:r>
        <w:instrText xml:space="preserve"> HYPERLINK "http://phdsgb.unipv.eu/site/home/percorso-formativo-didattico/documento630006479.html" </w:instrText>
      </w:r>
      <w:r>
        <w:fldChar w:fldCharType="separate"/>
      </w:r>
      <w:r w:rsidR="00E2752C" w:rsidRPr="00E2752C"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  <w:t>Locandina</w:t>
      </w:r>
      <w:r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  <w:fldChar w:fldCharType="end"/>
      </w:r>
    </w:p>
    <w:p w:rsidR="004B0931" w:rsidRDefault="004B0931" w:rsidP="009C3A77">
      <w:pPr>
        <w:spacing w:after="0"/>
      </w:pPr>
    </w:p>
    <w:sectPr w:rsidR="004B09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2C"/>
    <w:rsid w:val="00204A86"/>
    <w:rsid w:val="004B0931"/>
    <w:rsid w:val="009C3A77"/>
    <w:rsid w:val="00A86C3B"/>
    <w:rsid w:val="00E2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2E61D"/>
  <w15:chartTrackingRefBased/>
  <w15:docId w15:val="{764EE714-89AA-48B4-876D-652A845A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E275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E2752C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E2752C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2752C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3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5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i.ac.uk/intact/complex/" TargetMode="External"/><Relationship Id="rId13" Type="http://schemas.openxmlformats.org/officeDocument/2006/relationships/hyperlink" Target="http://phdsgb.unipv.eu/site/home/percorso-formativo-didattico/documento630005781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bi.ac.uk/intact/" TargetMode="External"/><Relationship Id="rId12" Type="http://schemas.openxmlformats.org/officeDocument/2006/relationships/hyperlink" Target="http://phdsgb.unipv.eu/site/home/percorso-formativo-didattico/documento630005782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semblgenomes.org/" TargetMode="External"/><Relationship Id="rId11" Type="http://schemas.openxmlformats.org/officeDocument/2006/relationships/hyperlink" Target="http://phdsgb.unipv.eu/site/home/percorso-formativo-didattico/documento630005780.html" TargetMode="External"/><Relationship Id="rId5" Type="http://schemas.openxmlformats.org/officeDocument/2006/relationships/hyperlink" Target="https://www.ebi.ac.uk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phdsgb.unipv.eu/site/home/percorso-formativo-didattico/documento630005783.html" TargetMode="External"/><Relationship Id="rId4" Type="http://schemas.openxmlformats.org/officeDocument/2006/relationships/hyperlink" Target="http://phdsgb.unipv.eu/site/home/percorso-formativo-didattico/documento630005779.html" TargetMode="External"/><Relationship Id="rId9" Type="http://schemas.openxmlformats.org/officeDocument/2006/relationships/hyperlink" Target="http://www.reactome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D’Ippolito</dc:creator>
  <cp:keywords/>
  <dc:description/>
  <cp:lastModifiedBy>Federica D’Ippolito</cp:lastModifiedBy>
  <cp:revision>2</cp:revision>
  <dcterms:created xsi:type="dcterms:W3CDTF">2026-03-03T12:26:00Z</dcterms:created>
  <dcterms:modified xsi:type="dcterms:W3CDTF">2026-03-05T10:20:00Z</dcterms:modified>
</cp:coreProperties>
</file>